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8BD0" w14:textId="7777777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САНКТ-ПЕТЕРБУРГСКИЙ ГОСУДАРСТВЕННЫЙ ИНСТИТУТ</w:t>
      </w:r>
    </w:p>
    <w:p w14:paraId="61DC0F11" w14:textId="7BF8D21D"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ПСИХОЛОГИИ И СОЦИАЛЬНОЙ РАБОТЫ</w:t>
      </w:r>
    </w:p>
    <w:p w14:paraId="523AE215" w14:textId="77777777" w:rsidR="00E41A60" w:rsidRPr="00E41A60" w:rsidRDefault="00E41A60" w:rsidP="00E41A60">
      <w:pPr>
        <w:spacing w:line="360" w:lineRule="auto"/>
        <w:jc w:val="center"/>
        <w:rPr>
          <w:rFonts w:ascii="Times New Roman" w:hAnsi="Times New Roman"/>
          <w:sz w:val="28"/>
          <w:szCs w:val="28"/>
        </w:rPr>
      </w:pPr>
    </w:p>
    <w:p w14:paraId="7A4E9D22" w14:textId="7777777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Факультет прикладной психологии</w:t>
      </w:r>
    </w:p>
    <w:p w14:paraId="3CA4D016" w14:textId="7777777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Кафедра общей, возрастной и дифференциальной психологии</w:t>
      </w:r>
    </w:p>
    <w:p w14:paraId="72464D41" w14:textId="535D4820"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Направление психология</w:t>
      </w:r>
    </w:p>
    <w:p w14:paraId="0E0EB638" w14:textId="77777777" w:rsidR="00E41A60" w:rsidRPr="00E41A60" w:rsidRDefault="00E41A60" w:rsidP="00E41A60">
      <w:pPr>
        <w:spacing w:line="360" w:lineRule="auto"/>
        <w:jc w:val="center"/>
        <w:rPr>
          <w:rFonts w:ascii="Times New Roman" w:hAnsi="Times New Roman"/>
          <w:sz w:val="28"/>
          <w:szCs w:val="28"/>
        </w:rPr>
      </w:pPr>
    </w:p>
    <w:p w14:paraId="266E2E06" w14:textId="77777777" w:rsidR="00E41A60" w:rsidRPr="00E41A60" w:rsidRDefault="00E41A60" w:rsidP="00E41A60">
      <w:pPr>
        <w:spacing w:line="360" w:lineRule="auto"/>
        <w:jc w:val="center"/>
        <w:rPr>
          <w:rFonts w:ascii="Times New Roman" w:hAnsi="Times New Roman"/>
          <w:b/>
          <w:sz w:val="28"/>
          <w:szCs w:val="28"/>
        </w:rPr>
      </w:pPr>
      <w:r w:rsidRPr="00E41A60">
        <w:rPr>
          <w:rFonts w:ascii="Times New Roman" w:hAnsi="Times New Roman"/>
          <w:b/>
          <w:sz w:val="28"/>
          <w:szCs w:val="28"/>
        </w:rPr>
        <w:t>САМОСТОЯТЕЛЬНАЯ РАБОТА</w:t>
      </w:r>
    </w:p>
    <w:p w14:paraId="4518F4B8" w14:textId="5154347B" w:rsidR="00E41A60" w:rsidRPr="00E41A60" w:rsidRDefault="00E41A60" w:rsidP="00E41A60">
      <w:pPr>
        <w:spacing w:line="360" w:lineRule="auto"/>
        <w:jc w:val="center"/>
        <w:rPr>
          <w:rFonts w:ascii="Times New Roman" w:hAnsi="Times New Roman"/>
          <w:b/>
          <w:sz w:val="28"/>
          <w:szCs w:val="28"/>
        </w:rPr>
      </w:pPr>
      <w:r w:rsidRPr="00E41A60">
        <w:rPr>
          <w:rFonts w:ascii="Times New Roman" w:hAnsi="Times New Roman"/>
          <w:sz w:val="28"/>
          <w:szCs w:val="28"/>
        </w:rPr>
        <w:t>По дисциплине «Культурология»</w:t>
      </w:r>
    </w:p>
    <w:p w14:paraId="2ECB3B94" w14:textId="77777777" w:rsidR="00E41A60" w:rsidRPr="00E41A60" w:rsidRDefault="00E41A60" w:rsidP="00E41A60">
      <w:pPr>
        <w:spacing w:line="360" w:lineRule="auto"/>
        <w:rPr>
          <w:rFonts w:ascii="Times New Roman" w:hAnsi="Times New Roman"/>
          <w:sz w:val="28"/>
          <w:szCs w:val="28"/>
        </w:rPr>
      </w:pPr>
    </w:p>
    <w:p w14:paraId="2BB27F6D" w14:textId="6452A7E0" w:rsidR="00E41A60" w:rsidRPr="00E41A60" w:rsidRDefault="00E41A60" w:rsidP="00E41A60">
      <w:pPr>
        <w:spacing w:line="360" w:lineRule="auto"/>
        <w:jc w:val="center"/>
        <w:rPr>
          <w:rFonts w:ascii="Times New Roman" w:hAnsi="Times New Roman"/>
          <w:sz w:val="28"/>
          <w:szCs w:val="28"/>
        </w:rPr>
      </w:pPr>
    </w:p>
    <w:p w14:paraId="51FF1996" w14:textId="77777777" w:rsidR="00E41A60" w:rsidRPr="00E41A60" w:rsidRDefault="00E41A60" w:rsidP="00E41A60">
      <w:pPr>
        <w:spacing w:line="360" w:lineRule="auto"/>
        <w:jc w:val="center"/>
        <w:rPr>
          <w:rFonts w:ascii="Times New Roman" w:hAnsi="Times New Roman"/>
          <w:sz w:val="28"/>
          <w:szCs w:val="28"/>
        </w:rPr>
      </w:pPr>
    </w:p>
    <w:p w14:paraId="50BAD436" w14:textId="6C4B9C2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САНКТ-ПЕТЕРБУРГ</w:t>
      </w:r>
    </w:p>
    <w:p w14:paraId="44F5C020" w14:textId="7777777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2021 г.</w:t>
      </w:r>
    </w:p>
    <w:p w14:paraId="2D03EE7D" w14:textId="77777777" w:rsidR="005C5EA2" w:rsidRPr="005C5EA2" w:rsidRDefault="005C5EA2" w:rsidP="005C5EA2">
      <w:pPr>
        <w:spacing w:before="240" w:after="240" w:line="360" w:lineRule="auto"/>
        <w:jc w:val="center"/>
        <w:rPr>
          <w:rFonts w:ascii="Times New Roman" w:eastAsia="Times New Roman" w:hAnsi="Times New Roman"/>
          <w:sz w:val="28"/>
          <w:szCs w:val="28"/>
          <w:lang w:eastAsia="ru-RU"/>
        </w:rPr>
      </w:pPr>
      <w:r w:rsidRPr="005C5EA2">
        <w:rPr>
          <w:rFonts w:ascii="Times New Roman" w:eastAsia="Times New Roman" w:hAnsi="Times New Roman"/>
          <w:b/>
          <w:bCs/>
          <w:color w:val="000000"/>
          <w:sz w:val="28"/>
          <w:szCs w:val="28"/>
          <w:lang w:eastAsia="ru-RU"/>
        </w:rPr>
        <w:t>Человек древневосточной культуры.</w:t>
      </w:r>
      <w:r w:rsidRPr="005C5EA2">
        <w:rPr>
          <w:rFonts w:ascii="Times New Roman" w:eastAsia="Times New Roman" w:hAnsi="Times New Roman"/>
          <w:b/>
          <w:bCs/>
          <w:color w:val="000000"/>
          <w:sz w:val="28"/>
          <w:szCs w:val="28"/>
          <w:lang w:eastAsia="ru-RU"/>
        </w:rPr>
        <w:br/>
        <w:t xml:space="preserve"> Жизнь человека Древнего Китая.</w:t>
      </w:r>
    </w:p>
    <w:p w14:paraId="0AE10D34" w14:textId="77777777" w:rsidR="005C5EA2" w:rsidRPr="005C5EA2" w:rsidRDefault="005C5EA2" w:rsidP="005C5EA2">
      <w:pPr>
        <w:spacing w:before="240" w:after="240" w:line="360" w:lineRule="auto"/>
        <w:jc w:val="center"/>
        <w:rPr>
          <w:rFonts w:ascii="Times New Roman" w:eastAsia="Times New Roman" w:hAnsi="Times New Roman"/>
          <w:sz w:val="28"/>
          <w:szCs w:val="28"/>
          <w:lang w:eastAsia="ru-RU"/>
        </w:rPr>
      </w:pPr>
      <w:r w:rsidRPr="005C5EA2">
        <w:rPr>
          <w:rFonts w:ascii="Times New Roman" w:eastAsia="Times New Roman" w:hAnsi="Times New Roman"/>
          <w:b/>
          <w:bCs/>
          <w:color w:val="000000"/>
          <w:sz w:val="28"/>
          <w:szCs w:val="28"/>
          <w:lang w:eastAsia="ru-RU"/>
        </w:rPr>
        <w:t>Введение</w:t>
      </w:r>
    </w:p>
    <w:p w14:paraId="76C4300F" w14:textId="5E6F763E" w:rsidR="005C5EA2" w:rsidRPr="005C5EA2" w:rsidRDefault="005C5EA2" w:rsidP="005C5EA2">
      <w:pPr>
        <w:spacing w:before="240" w:after="0" w:line="360" w:lineRule="auto"/>
        <w:ind w:firstLine="70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 xml:space="preserve">В процессе поиска информации о культуре и истории Древнего мира всегда следует иметь в виду относительность знаний людей об этом этапе жизни человечества, что обусловлено, прежде всего, особенностями исторических источников по данному периоду всемирной истории. Главным образом речь идет об их крайне незначительном количестве, трудностях с датировкой, сложности перевода письменных источников, играющих при изучении периодов мировой истории </w:t>
      </w:r>
      <w:r w:rsidRPr="005C5EA2">
        <w:rPr>
          <w:rFonts w:ascii="Times New Roman" w:eastAsia="Times New Roman" w:hAnsi="Times New Roman"/>
          <w:color w:val="000000"/>
          <w:sz w:val="28"/>
          <w:szCs w:val="28"/>
          <w:lang w:eastAsia="ru-RU"/>
        </w:rPr>
        <w:lastRenderedPageBreak/>
        <w:t>решающую роль, а также о необычайной важности роли самого исследователя в интерпретации источников по культуре и истории общества Древнего мира.</w:t>
      </w:r>
    </w:p>
    <w:p w14:paraId="5F749F6E" w14:textId="77777777" w:rsidR="005C5EA2" w:rsidRPr="005C5EA2" w:rsidRDefault="005C5EA2" w:rsidP="005C5EA2">
      <w:pPr>
        <w:spacing w:before="240" w:after="0" w:line="360" w:lineRule="auto"/>
        <w:ind w:firstLine="70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Древний Восток даёт нам примеры первых в истории человечества цивилизаций. Хронологические рамки истории Древнего Востока определяются как рубеж IV–III тыс. до н. э. — V–VI вв. н. э., т. е. время от возникновения древнейших государств в долине Нила и Южном Двуречье до установления на территории восточных государств феодальных общественных отношений.</w:t>
      </w:r>
    </w:p>
    <w:p w14:paraId="7C318478" w14:textId="75180FC6" w:rsidR="005C5EA2" w:rsidRPr="005C5EA2" w:rsidRDefault="005C5EA2" w:rsidP="005C5EA2">
      <w:pPr>
        <w:spacing w:before="240" w:after="0" w:line="360" w:lineRule="auto"/>
        <w:ind w:firstLine="70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Основным содержанием данного периода всемирной истории является становление и развитие в ряде регионов Африки и Азии классовых обществ и соответствующих социально-политических институтов. Цивилизации Древнего Востока развивались в основном по общим законам, однако при этом каждая из них имела свои специфические черты.</w:t>
      </w:r>
    </w:p>
    <w:p w14:paraId="12B3ECCD" w14:textId="77777777" w:rsidR="005C5EA2" w:rsidRPr="005C5EA2" w:rsidRDefault="005C5EA2" w:rsidP="005C5EA2">
      <w:pPr>
        <w:spacing w:before="240" w:after="0" w:line="360" w:lineRule="auto"/>
        <w:ind w:firstLine="700"/>
        <w:jc w:val="center"/>
        <w:rPr>
          <w:rFonts w:ascii="Times New Roman" w:eastAsia="Times New Roman" w:hAnsi="Times New Roman"/>
          <w:sz w:val="28"/>
          <w:szCs w:val="28"/>
          <w:lang w:eastAsia="ru-RU"/>
        </w:rPr>
      </w:pPr>
      <w:r w:rsidRPr="005C5EA2">
        <w:rPr>
          <w:rFonts w:ascii="Times New Roman" w:eastAsia="Times New Roman" w:hAnsi="Times New Roman"/>
          <w:b/>
          <w:bCs/>
          <w:color w:val="000000"/>
          <w:sz w:val="28"/>
          <w:szCs w:val="28"/>
          <w:lang w:eastAsia="ru-RU"/>
        </w:rPr>
        <w:t>Основная часть</w:t>
      </w:r>
    </w:p>
    <w:p w14:paraId="1B903C08" w14:textId="040DE8F8" w:rsidR="005C5EA2" w:rsidRPr="005C5EA2" w:rsidRDefault="005C5EA2" w:rsidP="005C5EA2">
      <w:pPr>
        <w:spacing w:before="240" w:after="0" w:line="360" w:lineRule="auto"/>
        <w:ind w:firstLine="70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 xml:space="preserve">Историю древневосточных народов принято изучать с появления первых классовых обществ и государственных образований в долинах Нила и Евфрата во второй половине IV тысячелетия до н. э. и заканчивать для Ближнего Востока 30—20-ми годами IV в. до н. э., когда греко-македонские войска под </w:t>
      </w:r>
      <w:r>
        <w:rPr>
          <w:rFonts w:ascii="Times New Roman" w:eastAsia="Times New Roman" w:hAnsi="Times New Roman"/>
          <w:color w:val="000000"/>
          <w:sz w:val="28"/>
          <w:szCs w:val="28"/>
          <w:lang w:eastAsia="ru-RU"/>
        </w:rPr>
        <w:t>р</w:t>
      </w:r>
      <w:r w:rsidRPr="005C5EA2">
        <w:rPr>
          <w:rFonts w:ascii="Times New Roman" w:eastAsia="Times New Roman" w:hAnsi="Times New Roman"/>
          <w:color w:val="000000"/>
          <w:sz w:val="28"/>
          <w:szCs w:val="28"/>
          <w:lang w:eastAsia="ru-RU"/>
        </w:rPr>
        <w:t>уководством Александра Македонского захватили весь Ближний Восток, Иранское нагорье, южную часть Средней Азии и северо-западную часть Индии. Со времени похода Александра Македонского на этой территории возникли так называемые эллинистические государства. Что касается Средней Азии, Индии и Дальнего Востока, то древняя история этих стран изучается до V-I вв. н. э., т. е. до того времени, когда на смену древнему обществу здесь пришло феодальное. Таким образом, история древневосточных народов насчитывает около трех тысячелетий</w:t>
      </w:r>
    </w:p>
    <w:p w14:paraId="075BC44B"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 xml:space="preserve">История Древнего Востока, наряду с историей Древней Греции и Древнего Рима, возникла из примитивного первобытного строя, господствовавшего до этого времени в течение многих сотен тысяч лет, характеризующегося </w:t>
      </w:r>
      <w:r w:rsidRPr="005C5EA2">
        <w:rPr>
          <w:rFonts w:ascii="Times New Roman" w:eastAsia="Times New Roman" w:hAnsi="Times New Roman"/>
          <w:color w:val="000000"/>
          <w:sz w:val="28"/>
          <w:szCs w:val="28"/>
          <w:lang w:eastAsia="ru-RU"/>
        </w:rPr>
        <w:lastRenderedPageBreak/>
        <w:t>беззащитностью человека перед лицом природы, родовыми отношениями, элементарным уровнем выживания, неразвитым логическим и абстрактным мышлением.</w:t>
      </w:r>
    </w:p>
    <w:p w14:paraId="66862C5D" w14:textId="77777777" w:rsidR="005C5EA2" w:rsidRPr="005C5EA2" w:rsidRDefault="005C5EA2" w:rsidP="005C5EA2">
      <w:pPr>
        <w:spacing w:before="240" w:after="0" w:line="360" w:lineRule="auto"/>
        <w:ind w:firstLine="70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Именно создание цивилизации как нового этапа развития человеческих обществ означало завершение длительного периода первобытности и вступление человеческого общества на путь стремительного прогресса во всех областях человеческого бытия.</w:t>
      </w:r>
    </w:p>
    <w:p w14:paraId="4460D1B0"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Середина I тысячелетия до н.э. – тот рубеж в истории развития человечества, на котором в трех очагах древней цивилизации – в Китае, Индии и Греции– практически одновременно возникают первые философские системы. Этому способствовало, прежде всего, накопление зачатков научных знаний, изменения в общественном производстве (развитие земледелия, ремесла, торговли), связанные с этим перемены в социально-экономических отношениях, в образе жизни людей (появление классов, первых государств).</w:t>
      </w:r>
    </w:p>
    <w:p w14:paraId="515927FA" w14:textId="44909FF2"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Рабовладельческий строй способствовал развитию культуры, что в свою очередь дало толчок развитию философии. Однако непосредственным толчком к развитию научного знания оказался острейший мировоззренческий кризис. Мифология, как форма общественного сознания, не могла уже регулировать усложняющиеся социальные и экономические отношения. Возникла потребность выработать новый тип рационального мировоззрения. Инструментом построения этого мировоззрения стала философия. Не менее важной предпосылкой философии стало появление классического рабства и соответственно людей, свободных от забот “о хлебе насущном”.</w:t>
      </w:r>
    </w:p>
    <w:p w14:paraId="645F6FE5"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 xml:space="preserve">Философия возникает как разрешение противоречия между мифологической картиной мира и новым знанием и мышлением. Однако философия появляется не непосредственно из мифологии как таковой, а из переходных мировоззренческих форм, которые можно назвать </w:t>
      </w:r>
      <w:proofErr w:type="spellStart"/>
      <w:r w:rsidRPr="005C5EA2">
        <w:rPr>
          <w:rFonts w:ascii="Times New Roman" w:eastAsia="Times New Roman" w:hAnsi="Times New Roman"/>
          <w:color w:val="000000"/>
          <w:sz w:val="28"/>
          <w:szCs w:val="28"/>
          <w:lang w:eastAsia="ru-RU"/>
        </w:rPr>
        <w:t>предфилософией</w:t>
      </w:r>
      <w:proofErr w:type="spellEnd"/>
      <w:r w:rsidRPr="005C5EA2">
        <w:rPr>
          <w:rFonts w:ascii="Times New Roman" w:eastAsia="Times New Roman" w:hAnsi="Times New Roman"/>
          <w:color w:val="000000"/>
          <w:sz w:val="28"/>
          <w:szCs w:val="28"/>
          <w:lang w:eastAsia="ru-RU"/>
        </w:rPr>
        <w:t xml:space="preserve">. В ней, наряду с </w:t>
      </w:r>
      <w:r w:rsidRPr="005C5EA2">
        <w:rPr>
          <w:rFonts w:ascii="Times New Roman" w:eastAsia="Times New Roman" w:hAnsi="Times New Roman"/>
          <w:color w:val="000000"/>
          <w:sz w:val="28"/>
          <w:szCs w:val="28"/>
          <w:lang w:eastAsia="ru-RU"/>
        </w:rPr>
        <w:lastRenderedPageBreak/>
        <w:t>мифологическими формами, возникают и функционируют неразвитые зачатки философской мысли.</w:t>
      </w:r>
    </w:p>
    <w:p w14:paraId="3C54885F"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В целом, некоторые истоки исторических представлений народов можно найти в их мифах. Мифы удовлетворяли потребность людей в ответах на сложные вопросы о происхождении вещей, о причинах тех или иных явлений. Однако именно критика слепой веры в истинность мифов положила начало первым специальным методам написания истории. </w:t>
      </w:r>
    </w:p>
    <w:p w14:paraId="120078BC"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Китайская философия зародилась в период борющихся царств, на которые распалась империя Чжоу. Новое сословие населения пыталось реализовать принципы справедливого мироустройства, выступая за отмену наследования государственных должностей и за равные возможности для всех образованных китайцев, независимо от их происхождения. Несмотря на то, что китайская философия не смогла полностью дистанцироваться от мифологического мышления, все же ее характер определяется исследователями в большей степени, как нравственно-практический, нежели религиозный. </w:t>
      </w:r>
    </w:p>
    <w:p w14:paraId="37247E11"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Одной из особенностей философии древних китайцев является то, что их самосознание конструируется на основе родовых генетических связей. Род объективирует свое сознание в природе, но себя из нее не выделяет. Такое соотношение природы, человека и сознания в первых мировоззренческих концепциях трактовались как части единого и целого. Во-вторых, род выступает движущей силой трансформаций сознания людей.</w:t>
      </w:r>
    </w:p>
    <w:p w14:paraId="0E052DBE" w14:textId="38471463"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 xml:space="preserve">Важнейшим элементом древнекитайской религии был культ предков (манизм), который строился на признании влияния умерших на жизнь и судьбу потомков.  В Китае культ предков был развит, как </w:t>
      </w:r>
      <w:r w:rsidR="00925E6A" w:rsidRPr="005C5EA2">
        <w:rPr>
          <w:rFonts w:ascii="Times New Roman" w:eastAsia="Times New Roman" w:hAnsi="Times New Roman"/>
          <w:color w:val="000000"/>
          <w:sz w:val="28"/>
          <w:szCs w:val="28"/>
          <w:lang w:eastAsia="ru-RU"/>
        </w:rPr>
        <w:t>нигде.</w:t>
      </w:r>
      <w:r w:rsidRPr="005C5EA2">
        <w:rPr>
          <w:rFonts w:ascii="Times New Roman" w:eastAsia="Times New Roman" w:hAnsi="Times New Roman"/>
          <w:color w:val="000000"/>
          <w:sz w:val="28"/>
          <w:szCs w:val="28"/>
          <w:lang w:eastAsia="ru-RU"/>
        </w:rPr>
        <w:t xml:space="preserve"> Вся жизнь живых проходила как отчет перед духами предков, которым приносились жертвы, первое время даже человеческие (военнопленные, дети-первенцы).</w:t>
      </w:r>
    </w:p>
    <w:p w14:paraId="77B88426" w14:textId="2F917BA2"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lastRenderedPageBreak/>
        <w:t>С этим связано то, что жизнь китайцев была строго регламентирована. Высшие и низшие слои общества резко отличались друг от друга: в образе и стиле жизни, в одежде и даже в питании. Все отношения между китайцами были подчинены сложному ритуалу, имеющему мировоззренческое обоснование</w:t>
      </w:r>
      <w:r w:rsidR="000E1726">
        <w:rPr>
          <w:rFonts w:ascii="Times New Roman" w:eastAsia="Times New Roman" w:hAnsi="Times New Roman"/>
          <w:color w:val="000000"/>
          <w:sz w:val="28"/>
          <w:szCs w:val="28"/>
          <w:lang w:eastAsia="ru-RU"/>
        </w:rPr>
        <w:t>: чтобы ублажить предков.</w:t>
      </w:r>
    </w:p>
    <w:p w14:paraId="7CB2937F"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 xml:space="preserve">Другая особенность развития китайской философии связана с тем, что естественнонаучные наблюдения китайских ученых не находили, за небольшим исключением, более или менее адекватного выражения в философии, так как философы, как правило, не считали нужным обращаться к материалам естествознания. Пожалуй, единственным исключением в этом роде является школа </w:t>
      </w:r>
      <w:proofErr w:type="spellStart"/>
      <w:r w:rsidRPr="005C5EA2">
        <w:rPr>
          <w:rFonts w:ascii="Times New Roman" w:eastAsia="Times New Roman" w:hAnsi="Times New Roman"/>
          <w:color w:val="000000"/>
          <w:sz w:val="28"/>
          <w:szCs w:val="28"/>
          <w:lang w:eastAsia="ru-RU"/>
        </w:rPr>
        <w:t>моистов</w:t>
      </w:r>
      <w:proofErr w:type="spellEnd"/>
      <w:r w:rsidRPr="005C5EA2">
        <w:rPr>
          <w:rFonts w:ascii="Times New Roman" w:eastAsia="Times New Roman" w:hAnsi="Times New Roman"/>
          <w:color w:val="000000"/>
          <w:sz w:val="28"/>
          <w:szCs w:val="28"/>
          <w:lang w:eastAsia="ru-RU"/>
        </w:rPr>
        <w:t xml:space="preserve"> и школа натурфилософов, которые, однако, после эпохи Чжоу прекратили свое существование. </w:t>
      </w:r>
    </w:p>
    <w:p w14:paraId="69D16C57"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 xml:space="preserve">Конфуцианство, в лице Конфуция, которое являлось этико-философским учением Древнего </w:t>
      </w:r>
      <w:proofErr w:type="gramStart"/>
      <w:r w:rsidRPr="005C5EA2">
        <w:rPr>
          <w:rFonts w:ascii="Times New Roman" w:eastAsia="Times New Roman" w:hAnsi="Times New Roman"/>
          <w:color w:val="000000"/>
          <w:sz w:val="28"/>
          <w:szCs w:val="28"/>
          <w:lang w:eastAsia="ru-RU"/>
        </w:rPr>
        <w:t>Китая,  выразило</w:t>
      </w:r>
      <w:proofErr w:type="gramEnd"/>
      <w:r w:rsidRPr="005C5EA2">
        <w:rPr>
          <w:rFonts w:ascii="Times New Roman" w:eastAsia="Times New Roman" w:hAnsi="Times New Roman"/>
          <w:color w:val="000000"/>
          <w:sz w:val="28"/>
          <w:szCs w:val="28"/>
          <w:lang w:eastAsia="ru-RU"/>
        </w:rPr>
        <w:t xml:space="preserve"> свое крайне пренебрежительное отношение ко всем естественнонаучным наблюдениям и прикладным знаниям; создало идеологический заслон для привлечения данных естественных наук в философские и политические рассуждения, принизило общественный статус естественнонаучных наблюдений и прикладных знаний. Философия и естествознание существовали в Китае, как бы отгородившись друг от друга непроходимой стеной.</w:t>
      </w:r>
    </w:p>
    <w:p w14:paraId="22363387"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Восточная мысль исходит из непосредственно-этического восприятия жизни. Восточные мыслители показывали тесную связь, вопреки исключительно естественнонаучному подходу, не только между природой и человеком, но и между общественными явлениями и человеческими поступками, с одной стороны, и природными явлениями – с другой.   </w:t>
      </w:r>
    </w:p>
    <w:p w14:paraId="1463876E" w14:textId="77777777" w:rsidR="005C5EA2" w:rsidRPr="005C5EA2" w:rsidRDefault="005C5EA2" w:rsidP="005C5EA2">
      <w:pPr>
        <w:spacing w:before="240" w:after="0" w:line="360" w:lineRule="auto"/>
        <w:ind w:firstLine="720"/>
        <w:rPr>
          <w:rFonts w:ascii="Times New Roman" w:eastAsia="Times New Roman" w:hAnsi="Times New Roman"/>
          <w:sz w:val="28"/>
          <w:szCs w:val="28"/>
          <w:lang w:eastAsia="ru-RU"/>
        </w:rPr>
      </w:pPr>
      <w:r w:rsidRPr="005C5EA2">
        <w:rPr>
          <w:rFonts w:ascii="Times New Roman" w:eastAsia="Times New Roman" w:hAnsi="Times New Roman"/>
          <w:color w:val="000000"/>
          <w:sz w:val="28"/>
          <w:szCs w:val="28"/>
          <w:lang w:eastAsia="ru-RU"/>
        </w:rPr>
        <w:t>Ещё одна немаловажная особенность жизни человека Древнего Китая, которую также стоит отметить- для древневосточной философии был характерен глубокий традиционализм</w:t>
      </w:r>
      <w:r w:rsidRPr="005C5EA2">
        <w:rPr>
          <w:rFonts w:ascii="Times New Roman" w:eastAsia="Times New Roman" w:hAnsi="Times New Roman"/>
          <w:b/>
          <w:bCs/>
          <w:color w:val="000000"/>
          <w:sz w:val="28"/>
          <w:szCs w:val="28"/>
          <w:lang w:eastAsia="ru-RU"/>
        </w:rPr>
        <w:t xml:space="preserve">: </w:t>
      </w:r>
      <w:r w:rsidRPr="005C5EA2">
        <w:rPr>
          <w:rFonts w:ascii="Times New Roman" w:eastAsia="Times New Roman" w:hAnsi="Times New Roman"/>
          <w:color w:val="000000"/>
          <w:sz w:val="28"/>
          <w:szCs w:val="28"/>
          <w:lang w:eastAsia="ru-RU"/>
        </w:rPr>
        <w:t>Восточная традиция, несмотря на разнообразие школ, демонстрировала постоянство и преемственность на протяжении многих столетий.</w:t>
      </w:r>
    </w:p>
    <w:p w14:paraId="0A753120" w14:textId="189B89B8" w:rsidR="00925E6A" w:rsidRDefault="005C5EA2" w:rsidP="00925E6A">
      <w:pPr>
        <w:spacing w:before="240" w:after="0" w:line="360" w:lineRule="auto"/>
        <w:ind w:firstLine="720"/>
        <w:rPr>
          <w:rFonts w:ascii="Times New Roman" w:eastAsia="Times New Roman" w:hAnsi="Times New Roman"/>
          <w:color w:val="000000"/>
          <w:sz w:val="28"/>
          <w:szCs w:val="28"/>
          <w:lang w:eastAsia="ru-RU"/>
        </w:rPr>
      </w:pPr>
      <w:r w:rsidRPr="005C5EA2">
        <w:rPr>
          <w:rFonts w:ascii="Times New Roman" w:eastAsia="Times New Roman" w:hAnsi="Times New Roman"/>
          <w:color w:val="000000"/>
          <w:sz w:val="28"/>
          <w:szCs w:val="28"/>
          <w:lang w:eastAsia="ru-RU"/>
        </w:rPr>
        <w:lastRenderedPageBreak/>
        <w:t xml:space="preserve"> Восточная религиозно-философская проза, восходящая к книге «Лунь </w:t>
      </w:r>
      <w:proofErr w:type="spellStart"/>
      <w:r w:rsidRPr="005C5EA2">
        <w:rPr>
          <w:rFonts w:ascii="Times New Roman" w:eastAsia="Times New Roman" w:hAnsi="Times New Roman"/>
          <w:color w:val="000000"/>
          <w:sz w:val="28"/>
          <w:szCs w:val="28"/>
          <w:lang w:eastAsia="ru-RU"/>
        </w:rPr>
        <w:t>юй</w:t>
      </w:r>
      <w:proofErr w:type="spellEnd"/>
      <w:r w:rsidRPr="005C5EA2">
        <w:rPr>
          <w:rFonts w:ascii="Times New Roman" w:eastAsia="Times New Roman" w:hAnsi="Times New Roman"/>
          <w:color w:val="000000"/>
          <w:sz w:val="28"/>
          <w:szCs w:val="28"/>
          <w:lang w:eastAsia="ru-RU"/>
        </w:rPr>
        <w:t>» («Суждения и беседы»), содержащей высказывания Конфуция и его учеников, и индийской «Махабхарате», дала образцы целостного рассмотрения сущности человека и во многом предопределила будущую историю не только Востока, но в определенном смысле всего человечества. При этом восточная религиозно-философская мысль не обрела статус систематической теоретической дисциплины, навязываемой всем извне по определенному алгоритму. Она была частью жизни и передавалась от Учителя к ученику.</w:t>
      </w:r>
    </w:p>
    <w:p w14:paraId="5D8DF26E" w14:textId="77777777" w:rsidR="00925E6A" w:rsidRDefault="00925E6A" w:rsidP="00925E6A">
      <w:pPr>
        <w:spacing w:before="240" w:after="0" w:line="360" w:lineRule="auto"/>
        <w:ind w:firstLine="720"/>
        <w:jc w:val="center"/>
        <w:rPr>
          <w:rFonts w:ascii="Times New Roman" w:eastAsia="Times New Roman" w:hAnsi="Times New Roman"/>
          <w:b/>
          <w:bCs/>
          <w:color w:val="000000"/>
          <w:sz w:val="28"/>
          <w:szCs w:val="28"/>
          <w:lang w:eastAsia="ru-RU"/>
        </w:rPr>
      </w:pPr>
      <w:r w:rsidRPr="00925E6A">
        <w:rPr>
          <w:rFonts w:ascii="Times New Roman" w:eastAsia="Times New Roman" w:hAnsi="Times New Roman"/>
          <w:b/>
          <w:bCs/>
          <w:color w:val="000000"/>
          <w:sz w:val="28"/>
          <w:szCs w:val="28"/>
          <w:lang w:eastAsia="ru-RU"/>
        </w:rPr>
        <w:t>Заключение</w:t>
      </w:r>
    </w:p>
    <w:p w14:paraId="7696630B" w14:textId="2F99E68A" w:rsidR="00925E6A" w:rsidRPr="005C5EA2" w:rsidRDefault="00925E6A" w:rsidP="00925E6A">
      <w:pPr>
        <w:spacing w:before="240" w:after="0" w:line="360" w:lineRule="auto"/>
        <w:ind w:firstLine="720"/>
        <w:rPr>
          <w:rFonts w:ascii="Times New Roman" w:eastAsia="Times New Roman" w:hAnsi="Times New Roman"/>
          <w:b/>
          <w:bCs/>
          <w:color w:val="000000"/>
          <w:sz w:val="28"/>
          <w:szCs w:val="28"/>
          <w:lang w:eastAsia="ru-RU"/>
        </w:rPr>
      </w:pPr>
      <w:r>
        <w:rPr>
          <w:rFonts w:ascii="Times New Roman" w:eastAsia="Times New Roman" w:hAnsi="Times New Roman"/>
          <w:color w:val="000000"/>
          <w:sz w:val="28"/>
          <w:szCs w:val="28"/>
          <w:lang w:eastAsia="ru-RU"/>
        </w:rPr>
        <w:t>Человек Древнего Востока находится на пороге выхода из первобытного строя и</w:t>
      </w:r>
      <w:r w:rsidRPr="005C5EA2">
        <w:rPr>
          <w:rFonts w:ascii="Times New Roman" w:eastAsia="Times New Roman" w:hAnsi="Times New Roman"/>
          <w:color w:val="000000"/>
          <w:sz w:val="28"/>
          <w:szCs w:val="28"/>
          <w:lang w:eastAsia="ru-RU"/>
        </w:rPr>
        <w:t xml:space="preserve"> именно критика слепой веры в истинность мифов</w:t>
      </w:r>
      <w:r>
        <w:rPr>
          <w:rFonts w:ascii="Times New Roman" w:eastAsia="Times New Roman" w:hAnsi="Times New Roman"/>
          <w:color w:val="000000"/>
          <w:sz w:val="28"/>
          <w:szCs w:val="28"/>
          <w:lang w:eastAsia="ru-RU"/>
        </w:rPr>
        <w:t xml:space="preserve"> первобытного общества</w:t>
      </w:r>
      <w:r w:rsidRPr="005C5EA2">
        <w:rPr>
          <w:rFonts w:ascii="Times New Roman" w:eastAsia="Times New Roman" w:hAnsi="Times New Roman"/>
          <w:color w:val="000000"/>
          <w:sz w:val="28"/>
          <w:szCs w:val="28"/>
          <w:lang w:eastAsia="ru-RU"/>
        </w:rPr>
        <w:t xml:space="preserve"> положила начало </w:t>
      </w:r>
      <w:r>
        <w:rPr>
          <w:rFonts w:ascii="Times New Roman" w:eastAsia="Times New Roman" w:hAnsi="Times New Roman"/>
          <w:color w:val="000000"/>
          <w:sz w:val="28"/>
          <w:szCs w:val="28"/>
          <w:lang w:eastAsia="ru-RU"/>
        </w:rPr>
        <w:t>зарождению великих цивилизаций, одной из которых и был Древний Китай.</w:t>
      </w:r>
    </w:p>
    <w:p w14:paraId="79B93B16" w14:textId="289F02A3" w:rsidR="005C5EA2" w:rsidRPr="005C5EA2" w:rsidRDefault="005C5EA2" w:rsidP="005C5EA2">
      <w:pPr>
        <w:spacing w:after="0" w:line="360" w:lineRule="auto"/>
        <w:jc w:val="center"/>
        <w:rPr>
          <w:rFonts w:ascii="Times New Roman" w:eastAsia="Times New Roman" w:hAnsi="Times New Roman"/>
          <w:sz w:val="28"/>
          <w:szCs w:val="28"/>
          <w:lang w:eastAsia="ru-RU"/>
        </w:rPr>
      </w:pPr>
      <w:r w:rsidRPr="005C5EA2">
        <w:rPr>
          <w:rFonts w:ascii="Times New Roman" w:eastAsia="Times New Roman" w:hAnsi="Times New Roman"/>
          <w:b/>
          <w:bCs/>
          <w:color w:val="000000"/>
          <w:sz w:val="28"/>
          <w:szCs w:val="28"/>
          <w:lang w:eastAsia="ru-RU"/>
        </w:rPr>
        <w:t>Источники информации:</w:t>
      </w:r>
      <w:r w:rsidRPr="005C5EA2">
        <w:rPr>
          <w:rFonts w:ascii="Times New Roman" w:eastAsia="Times New Roman" w:hAnsi="Times New Roman"/>
          <w:color w:val="000000"/>
          <w:sz w:val="28"/>
          <w:szCs w:val="28"/>
          <w:lang w:eastAsia="ru-RU"/>
        </w:rPr>
        <w:t> </w:t>
      </w:r>
    </w:p>
    <w:p w14:paraId="521CBAE5" w14:textId="05C1F99A" w:rsidR="005C5EA2" w:rsidRPr="005C5EA2" w:rsidRDefault="005C5EA2" w:rsidP="005C5EA2">
      <w:pPr>
        <w:numPr>
          <w:ilvl w:val="0"/>
          <w:numId w:val="15"/>
        </w:numPr>
        <w:spacing w:before="240" w:after="0" w:line="360" w:lineRule="auto"/>
        <w:textAlignment w:val="baseline"/>
        <w:rPr>
          <w:rFonts w:ascii="Times New Roman" w:eastAsia="Times New Roman" w:hAnsi="Times New Roman"/>
          <w:i/>
          <w:iCs/>
          <w:color w:val="000000"/>
          <w:sz w:val="28"/>
          <w:szCs w:val="28"/>
          <w:lang w:eastAsia="ru-RU"/>
        </w:rPr>
      </w:pPr>
      <w:r w:rsidRPr="005C5EA2">
        <w:rPr>
          <w:rFonts w:ascii="Times New Roman" w:eastAsia="Times New Roman" w:hAnsi="Times New Roman"/>
          <w:i/>
          <w:iCs/>
          <w:color w:val="000000"/>
          <w:sz w:val="28"/>
          <w:szCs w:val="28"/>
          <w:lang w:eastAsia="ru-RU"/>
        </w:rPr>
        <w:t>Дмитриев, В. А. История древнего мира: Учебно-методическое пособие для студентов дневного и заочного отделений исторического факультета / В. А. Дмитриев. – Псков: Псковский государственный университет, 2002. – 76 с. </w:t>
      </w:r>
    </w:p>
    <w:p w14:paraId="333ABF6E" w14:textId="77777777" w:rsidR="005C5EA2" w:rsidRPr="005C5EA2" w:rsidRDefault="005C5EA2" w:rsidP="005C5EA2">
      <w:pPr>
        <w:numPr>
          <w:ilvl w:val="0"/>
          <w:numId w:val="15"/>
        </w:numPr>
        <w:spacing w:after="0" w:line="360" w:lineRule="auto"/>
        <w:textAlignment w:val="baseline"/>
        <w:rPr>
          <w:rFonts w:ascii="Times New Roman" w:eastAsia="Times New Roman" w:hAnsi="Times New Roman"/>
          <w:i/>
          <w:iCs/>
          <w:color w:val="000000"/>
          <w:sz w:val="28"/>
          <w:szCs w:val="28"/>
          <w:lang w:eastAsia="ru-RU"/>
        </w:rPr>
      </w:pPr>
      <w:r w:rsidRPr="005C5EA2">
        <w:rPr>
          <w:rFonts w:ascii="Times New Roman" w:eastAsia="Times New Roman" w:hAnsi="Times New Roman"/>
          <w:i/>
          <w:iCs/>
          <w:color w:val="000000"/>
          <w:sz w:val="28"/>
          <w:szCs w:val="28"/>
          <w:shd w:val="clear" w:color="auto" w:fill="FFFFFF"/>
          <w:lang w:eastAsia="ru-RU"/>
        </w:rPr>
        <w:t xml:space="preserve">История Древнего Востока: под ред. В.И. Кузищина. — 3-е изд.— М.: </w:t>
      </w:r>
      <w:proofErr w:type="spellStart"/>
      <w:r w:rsidRPr="005C5EA2">
        <w:rPr>
          <w:rFonts w:ascii="Times New Roman" w:eastAsia="Times New Roman" w:hAnsi="Times New Roman"/>
          <w:i/>
          <w:iCs/>
          <w:color w:val="000000"/>
          <w:sz w:val="28"/>
          <w:szCs w:val="28"/>
          <w:shd w:val="clear" w:color="auto" w:fill="FFFFFF"/>
          <w:lang w:eastAsia="ru-RU"/>
        </w:rPr>
        <w:t>Высш</w:t>
      </w:r>
      <w:proofErr w:type="spellEnd"/>
      <w:r w:rsidRPr="005C5EA2">
        <w:rPr>
          <w:rFonts w:ascii="Times New Roman" w:eastAsia="Times New Roman" w:hAnsi="Times New Roman"/>
          <w:i/>
          <w:iCs/>
          <w:color w:val="000000"/>
          <w:sz w:val="28"/>
          <w:szCs w:val="28"/>
          <w:shd w:val="clear" w:color="auto" w:fill="FFFFFF"/>
          <w:lang w:eastAsia="ru-RU"/>
        </w:rPr>
        <w:t xml:space="preserve">. </w:t>
      </w:r>
      <w:proofErr w:type="spellStart"/>
      <w:r w:rsidRPr="005C5EA2">
        <w:rPr>
          <w:rFonts w:ascii="Times New Roman" w:eastAsia="Times New Roman" w:hAnsi="Times New Roman"/>
          <w:i/>
          <w:iCs/>
          <w:color w:val="000000"/>
          <w:sz w:val="28"/>
          <w:szCs w:val="28"/>
          <w:shd w:val="clear" w:color="auto" w:fill="FFFFFF"/>
          <w:lang w:eastAsia="ru-RU"/>
        </w:rPr>
        <w:t>шк</w:t>
      </w:r>
      <w:proofErr w:type="spellEnd"/>
      <w:r w:rsidRPr="005C5EA2">
        <w:rPr>
          <w:rFonts w:ascii="Times New Roman" w:eastAsia="Times New Roman" w:hAnsi="Times New Roman"/>
          <w:i/>
          <w:iCs/>
          <w:color w:val="000000"/>
          <w:sz w:val="28"/>
          <w:szCs w:val="28"/>
          <w:shd w:val="clear" w:color="auto" w:fill="FFFFFF"/>
          <w:lang w:eastAsia="ru-RU"/>
        </w:rPr>
        <w:t>., 2003.— 462 с.</w:t>
      </w:r>
    </w:p>
    <w:p w14:paraId="6FCEA970" w14:textId="32F4E501" w:rsidR="005C5EA2" w:rsidRPr="005C5EA2" w:rsidRDefault="005C5EA2" w:rsidP="005C5EA2">
      <w:pPr>
        <w:numPr>
          <w:ilvl w:val="0"/>
          <w:numId w:val="15"/>
        </w:numPr>
        <w:spacing w:after="0" w:line="360" w:lineRule="auto"/>
        <w:textAlignment w:val="baseline"/>
        <w:rPr>
          <w:rFonts w:ascii="Times New Roman" w:eastAsia="Times New Roman" w:hAnsi="Times New Roman"/>
          <w:i/>
          <w:iCs/>
          <w:color w:val="000000"/>
          <w:sz w:val="28"/>
          <w:szCs w:val="28"/>
          <w:lang w:eastAsia="ru-RU"/>
        </w:rPr>
      </w:pPr>
      <w:r w:rsidRPr="005C5EA2">
        <w:rPr>
          <w:rFonts w:ascii="Times New Roman" w:eastAsia="Times New Roman" w:hAnsi="Times New Roman"/>
          <w:i/>
          <w:iCs/>
          <w:color w:val="000000"/>
          <w:sz w:val="28"/>
          <w:szCs w:val="28"/>
          <w:shd w:val="clear" w:color="auto" w:fill="FFFFFF"/>
          <w:lang w:eastAsia="ru-RU"/>
        </w:rPr>
        <w:t>Гринин, Л. Е. Древний Восток / Л. Е. Гринин // Десять эссе о становлении философии и теории истории / Составитель Е.В. Еманова; Международный центр образования и социально-гуманитарных исследований. – Волгоград: Издательство "Учитель", 2016. – С. 7-11.</w:t>
      </w:r>
    </w:p>
    <w:p w14:paraId="66471CA7" w14:textId="7734E75A" w:rsidR="005C5EA2" w:rsidRPr="005C5EA2" w:rsidRDefault="005C5EA2" w:rsidP="005C5EA2">
      <w:pPr>
        <w:numPr>
          <w:ilvl w:val="0"/>
          <w:numId w:val="15"/>
        </w:numPr>
        <w:spacing w:after="0" w:line="360" w:lineRule="auto"/>
        <w:textAlignment w:val="baseline"/>
        <w:rPr>
          <w:rFonts w:ascii="Times New Roman" w:eastAsia="Times New Roman" w:hAnsi="Times New Roman"/>
          <w:i/>
          <w:iCs/>
          <w:color w:val="000000"/>
          <w:sz w:val="28"/>
          <w:szCs w:val="28"/>
          <w:lang w:eastAsia="ru-RU"/>
        </w:rPr>
      </w:pPr>
      <w:r w:rsidRPr="005C5EA2">
        <w:rPr>
          <w:rFonts w:ascii="Times New Roman" w:eastAsia="Times New Roman" w:hAnsi="Times New Roman"/>
          <w:i/>
          <w:iCs/>
          <w:color w:val="000000"/>
          <w:sz w:val="28"/>
          <w:szCs w:val="28"/>
          <w:shd w:val="clear" w:color="auto" w:fill="FFFFFF"/>
          <w:lang w:eastAsia="ru-RU"/>
        </w:rPr>
        <w:t>Федотова, Л. Ф. Философия Древнего Востока / Л. Ф. Федотова. – Москва: ООО "Издательство "Спутник+", 2015. – 142 с. </w:t>
      </w:r>
    </w:p>
    <w:p w14:paraId="51233352" w14:textId="63D037AF" w:rsidR="005C5EA2" w:rsidRPr="009A29EF" w:rsidRDefault="005C5EA2" w:rsidP="005C5EA2">
      <w:pPr>
        <w:numPr>
          <w:ilvl w:val="0"/>
          <w:numId w:val="15"/>
        </w:numPr>
        <w:spacing w:after="240" w:line="360" w:lineRule="auto"/>
        <w:textAlignment w:val="baseline"/>
        <w:rPr>
          <w:rFonts w:ascii="Times New Roman" w:eastAsia="Times New Roman" w:hAnsi="Times New Roman"/>
          <w:i/>
          <w:iCs/>
          <w:color w:val="000000"/>
          <w:sz w:val="28"/>
          <w:szCs w:val="28"/>
          <w:lang w:eastAsia="ru-RU"/>
        </w:rPr>
      </w:pPr>
      <w:proofErr w:type="spellStart"/>
      <w:r w:rsidRPr="005C5EA2">
        <w:rPr>
          <w:rFonts w:ascii="Times New Roman" w:eastAsia="Times New Roman" w:hAnsi="Times New Roman"/>
          <w:i/>
          <w:iCs/>
          <w:color w:val="000000"/>
          <w:sz w:val="28"/>
          <w:szCs w:val="28"/>
          <w:shd w:val="clear" w:color="auto" w:fill="FFFFFF"/>
          <w:lang w:eastAsia="ru-RU"/>
        </w:rPr>
        <w:t>Вассоевич</w:t>
      </w:r>
      <w:proofErr w:type="spellEnd"/>
      <w:r w:rsidRPr="005C5EA2">
        <w:rPr>
          <w:rFonts w:ascii="Times New Roman" w:eastAsia="Times New Roman" w:hAnsi="Times New Roman"/>
          <w:i/>
          <w:iCs/>
          <w:color w:val="000000"/>
          <w:sz w:val="28"/>
          <w:szCs w:val="28"/>
          <w:shd w:val="clear" w:color="auto" w:fill="FFFFFF"/>
          <w:lang w:eastAsia="ru-RU"/>
        </w:rPr>
        <w:t>, А. Л. Духовный мир народов классического востока (Историко-</w:t>
      </w:r>
      <w:proofErr w:type="spellStart"/>
      <w:r w:rsidRPr="005C5EA2">
        <w:rPr>
          <w:rFonts w:ascii="Times New Roman" w:eastAsia="Times New Roman" w:hAnsi="Times New Roman"/>
          <w:i/>
          <w:iCs/>
          <w:color w:val="000000"/>
          <w:sz w:val="28"/>
          <w:szCs w:val="28"/>
          <w:shd w:val="clear" w:color="auto" w:fill="FFFFFF"/>
          <w:lang w:eastAsia="ru-RU"/>
        </w:rPr>
        <w:t>психологич</w:t>
      </w:r>
      <w:proofErr w:type="spellEnd"/>
      <w:r w:rsidRPr="005C5EA2">
        <w:rPr>
          <w:rFonts w:ascii="Times New Roman" w:eastAsia="Times New Roman" w:hAnsi="Times New Roman"/>
          <w:i/>
          <w:iCs/>
          <w:color w:val="000000"/>
          <w:sz w:val="28"/>
          <w:szCs w:val="28"/>
          <w:shd w:val="clear" w:color="auto" w:fill="FFFFFF"/>
          <w:lang w:eastAsia="ru-RU"/>
        </w:rPr>
        <w:t xml:space="preserve">. метод в историко-филос. исследовании): специальность </w:t>
      </w:r>
      <w:r w:rsidRPr="005C5EA2">
        <w:rPr>
          <w:rFonts w:ascii="Times New Roman" w:eastAsia="Times New Roman" w:hAnsi="Times New Roman"/>
          <w:i/>
          <w:iCs/>
          <w:color w:val="000000"/>
          <w:sz w:val="28"/>
          <w:szCs w:val="28"/>
          <w:shd w:val="clear" w:color="auto" w:fill="FFFFFF"/>
          <w:lang w:eastAsia="ru-RU"/>
        </w:rPr>
        <w:lastRenderedPageBreak/>
        <w:t xml:space="preserve">17.00.08: автореферат диссертации на соискание ученой степени доктора философских наук / </w:t>
      </w:r>
      <w:proofErr w:type="spellStart"/>
      <w:r w:rsidRPr="005C5EA2">
        <w:rPr>
          <w:rFonts w:ascii="Times New Roman" w:eastAsia="Times New Roman" w:hAnsi="Times New Roman"/>
          <w:i/>
          <w:iCs/>
          <w:color w:val="000000"/>
          <w:sz w:val="28"/>
          <w:szCs w:val="28"/>
          <w:shd w:val="clear" w:color="auto" w:fill="FFFFFF"/>
          <w:lang w:eastAsia="ru-RU"/>
        </w:rPr>
        <w:t>Вассоевич</w:t>
      </w:r>
      <w:proofErr w:type="spellEnd"/>
      <w:r w:rsidRPr="005C5EA2">
        <w:rPr>
          <w:rFonts w:ascii="Times New Roman" w:eastAsia="Times New Roman" w:hAnsi="Times New Roman"/>
          <w:i/>
          <w:iCs/>
          <w:color w:val="000000"/>
          <w:sz w:val="28"/>
          <w:szCs w:val="28"/>
          <w:shd w:val="clear" w:color="auto" w:fill="FFFFFF"/>
          <w:lang w:eastAsia="ru-RU"/>
        </w:rPr>
        <w:t xml:space="preserve"> Андрей Леонидович. – Москва, 1995. – 54 с.</w:t>
      </w:r>
    </w:p>
    <w:p w14:paraId="45F50F9D" w14:textId="1677E0E0" w:rsidR="009A29EF" w:rsidRPr="005C5EA2" w:rsidRDefault="009A29EF" w:rsidP="005C5EA2">
      <w:pPr>
        <w:numPr>
          <w:ilvl w:val="0"/>
          <w:numId w:val="15"/>
        </w:numPr>
        <w:spacing w:after="240" w:line="360" w:lineRule="auto"/>
        <w:textAlignment w:val="baseline"/>
        <w:rPr>
          <w:rFonts w:ascii="Times New Roman" w:eastAsia="Times New Roman" w:hAnsi="Times New Roman"/>
          <w:i/>
          <w:iCs/>
          <w:color w:val="000000"/>
          <w:sz w:val="28"/>
          <w:szCs w:val="28"/>
          <w:lang w:eastAsia="ru-RU"/>
        </w:rPr>
      </w:pPr>
      <w:proofErr w:type="spellStart"/>
      <w:r w:rsidRPr="009A29EF">
        <w:rPr>
          <w:rFonts w:ascii="Times New Roman" w:eastAsia="Times New Roman" w:hAnsi="Times New Roman"/>
          <w:i/>
          <w:iCs/>
          <w:color w:val="000000"/>
          <w:sz w:val="28"/>
          <w:szCs w:val="28"/>
          <w:lang w:eastAsia="ru-RU"/>
        </w:rPr>
        <w:t>Варова</w:t>
      </w:r>
      <w:proofErr w:type="spellEnd"/>
      <w:r w:rsidRPr="009A29EF">
        <w:rPr>
          <w:rFonts w:ascii="Times New Roman" w:eastAsia="Times New Roman" w:hAnsi="Times New Roman"/>
          <w:i/>
          <w:iCs/>
          <w:color w:val="000000"/>
          <w:sz w:val="28"/>
          <w:szCs w:val="28"/>
          <w:lang w:eastAsia="ru-RU"/>
        </w:rPr>
        <w:t xml:space="preserve">, Е. И. Взаимоотношение человека и природы в философии и культуре Древнего Китая / Е. И. </w:t>
      </w:r>
      <w:proofErr w:type="spellStart"/>
      <w:r w:rsidRPr="009A29EF">
        <w:rPr>
          <w:rFonts w:ascii="Times New Roman" w:eastAsia="Times New Roman" w:hAnsi="Times New Roman"/>
          <w:i/>
          <w:iCs/>
          <w:color w:val="000000"/>
          <w:sz w:val="28"/>
          <w:szCs w:val="28"/>
          <w:lang w:eastAsia="ru-RU"/>
        </w:rPr>
        <w:t>Варова</w:t>
      </w:r>
      <w:proofErr w:type="spellEnd"/>
      <w:r w:rsidRPr="009A29EF">
        <w:rPr>
          <w:rFonts w:ascii="Times New Roman" w:eastAsia="Times New Roman" w:hAnsi="Times New Roman"/>
          <w:i/>
          <w:iCs/>
          <w:color w:val="000000"/>
          <w:sz w:val="28"/>
          <w:szCs w:val="28"/>
          <w:lang w:eastAsia="ru-RU"/>
        </w:rPr>
        <w:t xml:space="preserve"> // Проблемы развития сознания в культуре и образовании: сборник научных статей. – Барнаул: Алтайская государственная педагогическая академия, 2014. – С. 184-187.</w:t>
      </w:r>
    </w:p>
    <w:p w14:paraId="773E7739" w14:textId="014E1EE5" w:rsidR="00967DFD" w:rsidRPr="00967DFD" w:rsidRDefault="00967DFD" w:rsidP="005C5EA2">
      <w:pPr>
        <w:spacing w:line="360" w:lineRule="auto"/>
        <w:jc w:val="center"/>
        <w:rPr>
          <w:rFonts w:ascii="Times New Roman" w:hAnsi="Times New Roman"/>
          <w:b/>
          <w:bCs/>
          <w:sz w:val="28"/>
          <w:szCs w:val="28"/>
        </w:rPr>
      </w:pPr>
    </w:p>
    <w:sectPr w:rsidR="00967DFD" w:rsidRPr="00967DFD" w:rsidSect="00E41A60">
      <w:headerReference w:type="default"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34D3" w14:textId="77777777" w:rsidR="00E74458" w:rsidRDefault="00E74458">
      <w:pPr>
        <w:spacing w:after="0" w:line="240" w:lineRule="auto"/>
      </w:pPr>
      <w:r>
        <w:separator/>
      </w:r>
    </w:p>
  </w:endnote>
  <w:endnote w:type="continuationSeparator" w:id="0">
    <w:p w14:paraId="0DEE8723" w14:textId="77777777" w:rsidR="00E74458" w:rsidRDefault="00E7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3F67CBC7" w14:paraId="4FD5127B" w14:textId="77777777" w:rsidTr="3F67CBC7">
      <w:tc>
        <w:tcPr>
          <w:tcW w:w="3305" w:type="dxa"/>
        </w:tcPr>
        <w:p w14:paraId="2D0BFCFA" w14:textId="10516BE5" w:rsidR="3F67CBC7" w:rsidRDefault="3F67CBC7" w:rsidP="3F67CBC7">
          <w:pPr>
            <w:pStyle w:val="ae"/>
            <w:ind w:left="-115"/>
          </w:pPr>
        </w:p>
      </w:tc>
      <w:tc>
        <w:tcPr>
          <w:tcW w:w="3305" w:type="dxa"/>
        </w:tcPr>
        <w:p w14:paraId="08482923" w14:textId="7D98CDF8" w:rsidR="3F67CBC7" w:rsidRDefault="3F67CBC7" w:rsidP="3F67CBC7">
          <w:pPr>
            <w:pStyle w:val="ae"/>
            <w:jc w:val="center"/>
          </w:pPr>
        </w:p>
      </w:tc>
      <w:tc>
        <w:tcPr>
          <w:tcW w:w="3305" w:type="dxa"/>
        </w:tcPr>
        <w:p w14:paraId="651E807F" w14:textId="65CE644E" w:rsidR="3F67CBC7" w:rsidRDefault="3F67CBC7" w:rsidP="3F67CBC7">
          <w:pPr>
            <w:pStyle w:val="ae"/>
            <w:ind w:right="-115"/>
            <w:jc w:val="right"/>
          </w:pPr>
        </w:p>
      </w:tc>
    </w:tr>
  </w:tbl>
  <w:p w14:paraId="4E508D10" w14:textId="0F15B9C6" w:rsidR="3F67CBC7" w:rsidRDefault="3F67CBC7" w:rsidP="3F67CBC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16C7" w14:textId="77777777" w:rsidR="00E74458" w:rsidRDefault="00E74458">
      <w:pPr>
        <w:spacing w:after="0" w:line="240" w:lineRule="auto"/>
      </w:pPr>
      <w:r>
        <w:separator/>
      </w:r>
    </w:p>
  </w:footnote>
  <w:footnote w:type="continuationSeparator" w:id="0">
    <w:p w14:paraId="5A54EF46" w14:textId="77777777" w:rsidR="00E74458" w:rsidRDefault="00E74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505656"/>
      <w:docPartObj>
        <w:docPartGallery w:val="Page Numbers (Top of Page)"/>
        <w:docPartUnique/>
      </w:docPartObj>
    </w:sdtPr>
    <w:sdtEndPr/>
    <w:sdtContent>
      <w:p w14:paraId="1DC3A158" w14:textId="367CE949" w:rsidR="000C7F80" w:rsidRDefault="000C7F80">
        <w:pPr>
          <w:pStyle w:val="ae"/>
          <w:jc w:val="right"/>
        </w:pPr>
        <w:r>
          <w:fldChar w:fldCharType="begin"/>
        </w:r>
        <w:r>
          <w:instrText>PAGE   \* MERGEFORMAT</w:instrText>
        </w:r>
        <w:r>
          <w:fldChar w:fldCharType="separate"/>
        </w:r>
        <w:r>
          <w:t>2</w:t>
        </w:r>
        <w:r>
          <w:fldChar w:fldCharType="end"/>
        </w:r>
      </w:p>
    </w:sdtContent>
  </w:sdt>
  <w:p w14:paraId="21313502" w14:textId="32621000" w:rsidR="3F67CBC7" w:rsidRDefault="3F67CBC7" w:rsidP="3F67CBC7">
    <w:pPr>
      <w:pStyle w:val="ae"/>
    </w:pPr>
  </w:p>
</w:hdr>
</file>

<file path=word/intelligence.xml><?xml version="1.0" encoding="utf-8"?>
<int:Intelligence xmlns:int="http://schemas.microsoft.com/office/intelligence/2019/intelligence">
  <int:IntelligenceSettings/>
  <int:Manifest>
    <int:WordHash hashCode="vUmQUaYLIRUrsR" id="sadPl+qC"/>
  </int:Manifest>
  <int:Observations>
    <int:Content id="sadPl+q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3in;height:3in" o:bullet="t"/>
    </w:pict>
  </w:numPicBullet>
  <w:abstractNum w:abstractNumId="0" w15:restartNumberingAfterBreak="0">
    <w:nsid w:val="00450D6C"/>
    <w:multiLevelType w:val="multilevel"/>
    <w:tmpl w:val="521EA1FC"/>
    <w:lvl w:ilvl="0">
      <w:start w:val="12"/>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01C4C"/>
    <w:multiLevelType w:val="multilevel"/>
    <w:tmpl w:val="6CA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E4AB2"/>
    <w:multiLevelType w:val="multilevel"/>
    <w:tmpl w:val="BDF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E3FF1"/>
    <w:multiLevelType w:val="multilevel"/>
    <w:tmpl w:val="9D9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62898"/>
    <w:multiLevelType w:val="hybridMultilevel"/>
    <w:tmpl w:val="09740EE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 w15:restartNumberingAfterBreak="0">
    <w:nsid w:val="2D10039E"/>
    <w:multiLevelType w:val="multilevel"/>
    <w:tmpl w:val="FE90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07DDA"/>
    <w:multiLevelType w:val="hybridMultilevel"/>
    <w:tmpl w:val="56AEA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646F39"/>
    <w:multiLevelType w:val="hybridMultilevel"/>
    <w:tmpl w:val="5EE04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FC36F8"/>
    <w:multiLevelType w:val="multilevel"/>
    <w:tmpl w:val="1298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B4E09"/>
    <w:multiLevelType w:val="hybridMultilevel"/>
    <w:tmpl w:val="C5F01EFE"/>
    <w:lvl w:ilvl="0" w:tplc="71F41150">
      <w:start w:val="1"/>
      <w:numFmt w:val="decimal"/>
      <w:lvlText w:val="%1."/>
      <w:lvlJc w:val="left"/>
      <w:pPr>
        <w:ind w:left="720" w:hanging="360"/>
      </w:pPr>
    </w:lvl>
    <w:lvl w:ilvl="1" w:tplc="9ABA8284">
      <w:start w:val="1"/>
      <w:numFmt w:val="lowerLetter"/>
      <w:lvlText w:val="%2."/>
      <w:lvlJc w:val="left"/>
      <w:pPr>
        <w:ind w:left="1440" w:hanging="360"/>
      </w:pPr>
    </w:lvl>
    <w:lvl w:ilvl="2" w:tplc="748A6E04">
      <w:start w:val="1"/>
      <w:numFmt w:val="lowerRoman"/>
      <w:lvlText w:val="%3."/>
      <w:lvlJc w:val="right"/>
      <w:pPr>
        <w:ind w:left="2160" w:hanging="180"/>
      </w:pPr>
    </w:lvl>
    <w:lvl w:ilvl="3" w:tplc="324CD8C6">
      <w:start w:val="1"/>
      <w:numFmt w:val="decimal"/>
      <w:lvlText w:val="%4."/>
      <w:lvlJc w:val="left"/>
      <w:pPr>
        <w:ind w:left="2880" w:hanging="360"/>
      </w:pPr>
    </w:lvl>
    <w:lvl w:ilvl="4" w:tplc="CDE2CE46">
      <w:start w:val="1"/>
      <w:numFmt w:val="lowerLetter"/>
      <w:lvlText w:val="%5."/>
      <w:lvlJc w:val="left"/>
      <w:pPr>
        <w:ind w:left="3600" w:hanging="360"/>
      </w:pPr>
    </w:lvl>
    <w:lvl w:ilvl="5" w:tplc="0568D746">
      <w:start w:val="1"/>
      <w:numFmt w:val="lowerRoman"/>
      <w:lvlText w:val="%6."/>
      <w:lvlJc w:val="right"/>
      <w:pPr>
        <w:ind w:left="4320" w:hanging="180"/>
      </w:pPr>
    </w:lvl>
    <w:lvl w:ilvl="6" w:tplc="31B09FE4">
      <w:start w:val="1"/>
      <w:numFmt w:val="decimal"/>
      <w:lvlText w:val="%7."/>
      <w:lvlJc w:val="left"/>
      <w:pPr>
        <w:ind w:left="5040" w:hanging="360"/>
      </w:pPr>
    </w:lvl>
    <w:lvl w:ilvl="7" w:tplc="7A5A35FC">
      <w:start w:val="1"/>
      <w:numFmt w:val="lowerLetter"/>
      <w:lvlText w:val="%8."/>
      <w:lvlJc w:val="left"/>
      <w:pPr>
        <w:ind w:left="5760" w:hanging="360"/>
      </w:pPr>
    </w:lvl>
    <w:lvl w:ilvl="8" w:tplc="8150428A">
      <w:start w:val="1"/>
      <w:numFmt w:val="lowerRoman"/>
      <w:lvlText w:val="%9."/>
      <w:lvlJc w:val="right"/>
      <w:pPr>
        <w:ind w:left="6480" w:hanging="180"/>
      </w:pPr>
    </w:lvl>
  </w:abstractNum>
  <w:abstractNum w:abstractNumId="10" w15:restartNumberingAfterBreak="0">
    <w:nsid w:val="5FAB7642"/>
    <w:multiLevelType w:val="hybridMultilevel"/>
    <w:tmpl w:val="5484A2F8"/>
    <w:lvl w:ilvl="0" w:tplc="1590B87E">
      <w:start w:val="1"/>
      <w:numFmt w:val="bullet"/>
      <w:lvlText w:val=""/>
      <w:lvlJc w:val="left"/>
      <w:pPr>
        <w:ind w:left="1788" w:hanging="360"/>
      </w:pPr>
      <w:rPr>
        <w:rFonts w:ascii="Symbol" w:eastAsia="Times New Roman" w:hAnsi="Symbol"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1" w15:restartNumberingAfterBreak="0">
    <w:nsid w:val="66EA624C"/>
    <w:multiLevelType w:val="hybridMultilevel"/>
    <w:tmpl w:val="A68602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72E92111"/>
    <w:multiLevelType w:val="multilevel"/>
    <w:tmpl w:val="950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36B60"/>
    <w:multiLevelType w:val="multilevel"/>
    <w:tmpl w:val="169483AA"/>
    <w:lvl w:ilvl="0">
      <w:start w:val="3"/>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702F03"/>
    <w:multiLevelType w:val="multilevel"/>
    <w:tmpl w:val="63DA06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14"/>
  </w:num>
  <w:num w:numId="4">
    <w:abstractNumId w:val="3"/>
  </w:num>
  <w:num w:numId="5">
    <w:abstractNumId w:val="0"/>
  </w:num>
  <w:num w:numId="6">
    <w:abstractNumId w:val="4"/>
  </w:num>
  <w:num w:numId="7">
    <w:abstractNumId w:val="7"/>
  </w:num>
  <w:num w:numId="8">
    <w:abstractNumId w:val="11"/>
  </w:num>
  <w:num w:numId="9">
    <w:abstractNumId w:val="10"/>
  </w:num>
  <w:num w:numId="10">
    <w:abstractNumId w:val="12"/>
  </w:num>
  <w:num w:numId="11">
    <w:abstractNumId w:val="1"/>
  </w:num>
  <w:num w:numId="12">
    <w:abstractNumId w:val="2"/>
  </w:num>
  <w:num w:numId="13">
    <w:abstractNumId w:val="8"/>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2D"/>
    <w:rsid w:val="00015471"/>
    <w:rsid w:val="00041A84"/>
    <w:rsid w:val="0008293C"/>
    <w:rsid w:val="000862F0"/>
    <w:rsid w:val="000C7F80"/>
    <w:rsid w:val="000E1726"/>
    <w:rsid w:val="001023B5"/>
    <w:rsid w:val="00114431"/>
    <w:rsid w:val="00133F90"/>
    <w:rsid w:val="001B203C"/>
    <w:rsid w:val="001E1A04"/>
    <w:rsid w:val="00255A1B"/>
    <w:rsid w:val="002851F8"/>
    <w:rsid w:val="00291F8E"/>
    <w:rsid w:val="0029228F"/>
    <w:rsid w:val="002A007B"/>
    <w:rsid w:val="002E42A7"/>
    <w:rsid w:val="00337980"/>
    <w:rsid w:val="003B2683"/>
    <w:rsid w:val="003B2F5E"/>
    <w:rsid w:val="003D5FB9"/>
    <w:rsid w:val="003E1B95"/>
    <w:rsid w:val="00404669"/>
    <w:rsid w:val="00424EAD"/>
    <w:rsid w:val="0042612B"/>
    <w:rsid w:val="00440CEB"/>
    <w:rsid w:val="00446B28"/>
    <w:rsid w:val="00455031"/>
    <w:rsid w:val="00467A8E"/>
    <w:rsid w:val="0047702D"/>
    <w:rsid w:val="004818F6"/>
    <w:rsid w:val="004C2E34"/>
    <w:rsid w:val="00521902"/>
    <w:rsid w:val="005475CA"/>
    <w:rsid w:val="00575FC1"/>
    <w:rsid w:val="005C5EA2"/>
    <w:rsid w:val="00637EE7"/>
    <w:rsid w:val="00677B1D"/>
    <w:rsid w:val="006A4CF5"/>
    <w:rsid w:val="006C3223"/>
    <w:rsid w:val="006E4B08"/>
    <w:rsid w:val="007243FB"/>
    <w:rsid w:val="007430DE"/>
    <w:rsid w:val="00755D9A"/>
    <w:rsid w:val="007563EE"/>
    <w:rsid w:val="007A1B62"/>
    <w:rsid w:val="007A3C7A"/>
    <w:rsid w:val="007B3232"/>
    <w:rsid w:val="007E2067"/>
    <w:rsid w:val="007E5F1C"/>
    <w:rsid w:val="00801C56"/>
    <w:rsid w:val="00803ACC"/>
    <w:rsid w:val="00830631"/>
    <w:rsid w:val="00833472"/>
    <w:rsid w:val="008360E7"/>
    <w:rsid w:val="00863D44"/>
    <w:rsid w:val="008B0B76"/>
    <w:rsid w:val="008B29C3"/>
    <w:rsid w:val="008B7794"/>
    <w:rsid w:val="008E2EC7"/>
    <w:rsid w:val="00913732"/>
    <w:rsid w:val="00925E6A"/>
    <w:rsid w:val="00967DFD"/>
    <w:rsid w:val="0097785D"/>
    <w:rsid w:val="00994D3E"/>
    <w:rsid w:val="009A29EF"/>
    <w:rsid w:val="00A212A2"/>
    <w:rsid w:val="00A5231C"/>
    <w:rsid w:val="00A9504B"/>
    <w:rsid w:val="00AD114A"/>
    <w:rsid w:val="00B34868"/>
    <w:rsid w:val="00B76B5F"/>
    <w:rsid w:val="00B92AE9"/>
    <w:rsid w:val="00BA5139"/>
    <w:rsid w:val="00BE3F8D"/>
    <w:rsid w:val="00BE6497"/>
    <w:rsid w:val="00C01BC4"/>
    <w:rsid w:val="00C243E3"/>
    <w:rsid w:val="00C42B2A"/>
    <w:rsid w:val="00C578E9"/>
    <w:rsid w:val="00C87060"/>
    <w:rsid w:val="00CA1D6E"/>
    <w:rsid w:val="00CD5EA0"/>
    <w:rsid w:val="00D7437B"/>
    <w:rsid w:val="00DA16A8"/>
    <w:rsid w:val="00DB2BFE"/>
    <w:rsid w:val="00DB5D6D"/>
    <w:rsid w:val="00DC6F6C"/>
    <w:rsid w:val="00DE48E3"/>
    <w:rsid w:val="00E24B55"/>
    <w:rsid w:val="00E25D9F"/>
    <w:rsid w:val="00E35F08"/>
    <w:rsid w:val="00E41A60"/>
    <w:rsid w:val="00E74458"/>
    <w:rsid w:val="00ED031B"/>
    <w:rsid w:val="00F54157"/>
    <w:rsid w:val="00F576BA"/>
    <w:rsid w:val="00F77D0B"/>
    <w:rsid w:val="00FA088F"/>
    <w:rsid w:val="3F67CBC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1AD7"/>
  <w15:chartTrackingRefBased/>
  <w15:docId w15:val="{DD602043-40ED-4AE4-BFA1-A41B212D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B5F"/>
    <w:pPr>
      <w:spacing w:after="200" w:line="276" w:lineRule="auto"/>
    </w:pPr>
    <w:rPr>
      <w:sz w:val="22"/>
      <w:szCs w:val="22"/>
      <w:lang w:eastAsia="en-US"/>
    </w:rPr>
  </w:style>
  <w:style w:type="paragraph" w:styleId="1">
    <w:name w:val="heading 1"/>
    <w:basedOn w:val="a"/>
    <w:next w:val="a"/>
    <w:link w:val="10"/>
    <w:uiPriority w:val="9"/>
    <w:qFormat/>
    <w:rsid w:val="00F7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8B29C3"/>
    <w:pPr>
      <w:keepNext/>
      <w:autoSpaceDE w:val="0"/>
      <w:autoSpaceDN w:val="0"/>
      <w:adjustRightInd w:val="0"/>
      <w:spacing w:before="120" w:after="0" w:line="360" w:lineRule="auto"/>
      <w:ind w:firstLine="709"/>
      <w:jc w:val="center"/>
      <w:outlineLvl w:val="1"/>
    </w:pPr>
    <w:rPr>
      <w:rFonts w:ascii="Times New Roman" w:eastAsia="Times New Roman" w:hAnsi="Times New Roman"/>
      <w:b/>
      <w:sz w:val="28"/>
      <w:szCs w:val="16"/>
      <w:lang w:eastAsia="ru-RU"/>
    </w:rPr>
  </w:style>
  <w:style w:type="paragraph" w:styleId="3">
    <w:name w:val="heading 3"/>
    <w:basedOn w:val="a"/>
    <w:next w:val="a"/>
    <w:link w:val="30"/>
    <w:uiPriority w:val="9"/>
    <w:unhideWhenUsed/>
    <w:qFormat/>
    <w:rsid w:val="005475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9C3"/>
    <w:pPr>
      <w:ind w:left="720"/>
      <w:contextualSpacing/>
    </w:pPr>
  </w:style>
  <w:style w:type="character" w:styleId="a4">
    <w:name w:val="Strong"/>
    <w:uiPriority w:val="22"/>
    <w:qFormat/>
    <w:rsid w:val="008B29C3"/>
    <w:rPr>
      <w:b/>
      <w:bCs/>
    </w:rPr>
  </w:style>
  <w:style w:type="paragraph" w:customStyle="1" w:styleId="a5">
    <w:name w:val="Обычный (веб)"/>
    <w:basedOn w:val="a"/>
    <w:uiPriority w:val="99"/>
    <w:unhideWhenUsed/>
    <w:rsid w:val="008B29C3"/>
    <w:pPr>
      <w:spacing w:after="0" w:line="240" w:lineRule="auto"/>
      <w:ind w:firstLine="240"/>
    </w:pPr>
    <w:rPr>
      <w:rFonts w:ascii="Times New Roman" w:eastAsia="Times New Roman" w:hAnsi="Times New Roman"/>
      <w:sz w:val="24"/>
      <w:szCs w:val="24"/>
      <w:lang w:eastAsia="ru-RU"/>
    </w:rPr>
  </w:style>
  <w:style w:type="character" w:styleId="a6">
    <w:name w:val="Hyperlink"/>
    <w:uiPriority w:val="99"/>
    <w:unhideWhenUsed/>
    <w:rsid w:val="008B29C3"/>
    <w:rPr>
      <w:strike w:val="0"/>
      <w:dstrike w:val="0"/>
      <w:color w:val="1263AC"/>
      <w:u w:val="none"/>
      <w:effect w:val="none"/>
    </w:rPr>
  </w:style>
  <w:style w:type="character" w:styleId="a7">
    <w:name w:val="Emphasis"/>
    <w:uiPriority w:val="20"/>
    <w:qFormat/>
    <w:rsid w:val="008B29C3"/>
    <w:rPr>
      <w:i/>
      <w:iCs/>
    </w:rPr>
  </w:style>
  <w:style w:type="character" w:customStyle="1" w:styleId="20">
    <w:name w:val="Заголовок 2 Знак"/>
    <w:link w:val="2"/>
    <w:rsid w:val="008B29C3"/>
    <w:rPr>
      <w:rFonts w:ascii="Times New Roman" w:eastAsia="Times New Roman" w:hAnsi="Times New Roman"/>
      <w:b/>
      <w:sz w:val="28"/>
      <w:szCs w:val="16"/>
    </w:rPr>
  </w:style>
  <w:style w:type="paragraph" w:styleId="a8">
    <w:name w:val="Body Text Indent"/>
    <w:basedOn w:val="a"/>
    <w:link w:val="a9"/>
    <w:semiHidden/>
    <w:rsid w:val="008B29C3"/>
    <w:pPr>
      <w:spacing w:after="0" w:line="240" w:lineRule="auto"/>
      <w:ind w:firstLine="567"/>
      <w:jc w:val="both"/>
    </w:pPr>
    <w:rPr>
      <w:rFonts w:ascii="Times New Roman" w:eastAsia="Times New Roman" w:hAnsi="Times New Roman"/>
      <w:sz w:val="26"/>
      <w:szCs w:val="20"/>
      <w:lang w:eastAsia="ru-RU"/>
    </w:rPr>
  </w:style>
  <w:style w:type="character" w:customStyle="1" w:styleId="a9">
    <w:name w:val="Основной текст с отступом Знак"/>
    <w:link w:val="a8"/>
    <w:semiHidden/>
    <w:rsid w:val="008B29C3"/>
    <w:rPr>
      <w:rFonts w:ascii="Times New Roman" w:eastAsia="Times New Roman" w:hAnsi="Times New Roman"/>
      <w:sz w:val="26"/>
    </w:rPr>
  </w:style>
  <w:style w:type="paragraph" w:styleId="aa">
    <w:name w:val="Body Text"/>
    <w:basedOn w:val="a"/>
    <w:link w:val="ab"/>
    <w:semiHidden/>
    <w:rsid w:val="008B29C3"/>
    <w:pPr>
      <w:spacing w:after="0" w:line="240" w:lineRule="auto"/>
      <w:jc w:val="center"/>
    </w:pPr>
    <w:rPr>
      <w:rFonts w:ascii="Times New Roman" w:eastAsia="Times New Roman" w:hAnsi="Times New Roman"/>
      <w:b/>
      <w:sz w:val="28"/>
      <w:szCs w:val="20"/>
      <w:lang w:eastAsia="ru-RU"/>
    </w:rPr>
  </w:style>
  <w:style w:type="character" w:customStyle="1" w:styleId="ab">
    <w:name w:val="Основной текст Знак"/>
    <w:link w:val="aa"/>
    <w:semiHidden/>
    <w:rsid w:val="008B29C3"/>
    <w:rPr>
      <w:rFonts w:ascii="Times New Roman" w:eastAsia="Times New Roman" w:hAnsi="Times New Roman"/>
      <w:b/>
      <w:sz w:val="28"/>
    </w:rPr>
  </w:style>
  <w:style w:type="paragraph" w:customStyle="1" w:styleId="bodytext">
    <w:name w:val="bodytext"/>
    <w:basedOn w:val="a"/>
    <w:rsid w:val="0042612B"/>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08293C"/>
    <w:pPr>
      <w:spacing w:after="120"/>
    </w:pPr>
    <w:rPr>
      <w:sz w:val="16"/>
      <w:szCs w:val="16"/>
    </w:rPr>
  </w:style>
  <w:style w:type="character" w:customStyle="1" w:styleId="32">
    <w:name w:val="Основной текст 3 Знак"/>
    <w:link w:val="31"/>
    <w:uiPriority w:val="99"/>
    <w:rsid w:val="0008293C"/>
    <w:rPr>
      <w:sz w:val="16"/>
      <w:szCs w:val="16"/>
      <w:lang w:eastAsia="en-US"/>
    </w:rPr>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Верхний колонтитул Знак"/>
    <w:basedOn w:val="a0"/>
    <w:link w:val="ae"/>
    <w:uiPriority w:val="99"/>
  </w:style>
  <w:style w:type="paragraph" w:styleId="ae">
    <w:name w:val="header"/>
    <w:basedOn w:val="a"/>
    <w:link w:val="ad"/>
    <w:uiPriority w:val="99"/>
    <w:unhideWhenUsed/>
    <w:pPr>
      <w:tabs>
        <w:tab w:val="center" w:pos="4680"/>
        <w:tab w:val="right" w:pos="9360"/>
      </w:tabs>
      <w:spacing w:after="0" w:line="240" w:lineRule="auto"/>
    </w:pPr>
  </w:style>
  <w:style w:type="character" w:customStyle="1" w:styleId="af">
    <w:name w:val="Нижний колонтитул Знак"/>
    <w:basedOn w:val="a0"/>
    <w:link w:val="af0"/>
    <w:uiPriority w:val="99"/>
  </w:style>
  <w:style w:type="paragraph" w:styleId="af0">
    <w:name w:val="footer"/>
    <w:basedOn w:val="a"/>
    <w:link w:val="af"/>
    <w:uiPriority w:val="99"/>
    <w:unhideWhenUsed/>
    <w:pPr>
      <w:tabs>
        <w:tab w:val="center" w:pos="4680"/>
        <w:tab w:val="right" w:pos="9360"/>
      </w:tabs>
      <w:spacing w:after="0" w:line="240" w:lineRule="auto"/>
    </w:pPr>
  </w:style>
  <w:style w:type="character" w:customStyle="1" w:styleId="10">
    <w:name w:val="Заголовок 1 Знак"/>
    <w:basedOn w:val="a0"/>
    <w:link w:val="1"/>
    <w:uiPriority w:val="9"/>
    <w:rsid w:val="00F77D0B"/>
    <w:rPr>
      <w:rFonts w:asciiTheme="majorHAnsi" w:eastAsiaTheme="majorEastAsia" w:hAnsiTheme="majorHAnsi" w:cstheme="majorBidi"/>
      <w:color w:val="2F5496" w:themeColor="accent1" w:themeShade="BF"/>
      <w:sz w:val="32"/>
      <w:szCs w:val="32"/>
      <w:lang w:eastAsia="en-US"/>
    </w:rPr>
  </w:style>
  <w:style w:type="paragraph" w:styleId="af1">
    <w:name w:val="Normal (Web)"/>
    <w:basedOn w:val="a"/>
    <w:uiPriority w:val="99"/>
    <w:unhideWhenUsed/>
    <w:rsid w:val="003D5FB9"/>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No Spacing"/>
    <w:uiPriority w:val="1"/>
    <w:qFormat/>
    <w:rsid w:val="003D5FB9"/>
    <w:rPr>
      <w:sz w:val="22"/>
      <w:szCs w:val="22"/>
      <w:lang w:eastAsia="en-US"/>
    </w:rPr>
  </w:style>
  <w:style w:type="character" w:customStyle="1" w:styleId="30">
    <w:name w:val="Заголовок 3 Знак"/>
    <w:basedOn w:val="a0"/>
    <w:link w:val="3"/>
    <w:uiPriority w:val="9"/>
    <w:rsid w:val="005475CA"/>
    <w:rPr>
      <w:rFonts w:asciiTheme="majorHAnsi" w:eastAsiaTheme="majorEastAsia" w:hAnsiTheme="majorHAnsi" w:cstheme="majorBidi"/>
      <w:color w:val="1F3763" w:themeColor="accent1" w:themeShade="7F"/>
      <w:sz w:val="24"/>
      <w:szCs w:val="24"/>
      <w:lang w:eastAsia="en-US"/>
    </w:rPr>
  </w:style>
  <w:style w:type="paragraph" w:customStyle="1" w:styleId="c3">
    <w:name w:val="c3"/>
    <w:basedOn w:val="a"/>
    <w:rsid w:val="005475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5475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F576BA"/>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Unresolved Mention"/>
    <w:basedOn w:val="a0"/>
    <w:uiPriority w:val="99"/>
    <w:semiHidden/>
    <w:unhideWhenUsed/>
    <w:rsid w:val="00677B1D"/>
    <w:rPr>
      <w:color w:val="605E5C"/>
      <w:shd w:val="clear" w:color="auto" w:fill="E1DFDD"/>
    </w:rPr>
  </w:style>
  <w:style w:type="character" w:customStyle="1" w:styleId="apple-tab-span">
    <w:name w:val="apple-tab-span"/>
    <w:basedOn w:val="a0"/>
    <w:rsid w:val="005C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2426">
      <w:bodyDiv w:val="1"/>
      <w:marLeft w:val="0"/>
      <w:marRight w:val="0"/>
      <w:marTop w:val="0"/>
      <w:marBottom w:val="0"/>
      <w:divBdr>
        <w:top w:val="none" w:sz="0" w:space="0" w:color="auto"/>
        <w:left w:val="none" w:sz="0" w:space="0" w:color="auto"/>
        <w:bottom w:val="none" w:sz="0" w:space="0" w:color="auto"/>
        <w:right w:val="none" w:sz="0" w:space="0" w:color="auto"/>
      </w:divBdr>
    </w:div>
    <w:div w:id="948849691">
      <w:bodyDiv w:val="1"/>
      <w:marLeft w:val="0"/>
      <w:marRight w:val="0"/>
      <w:marTop w:val="0"/>
      <w:marBottom w:val="0"/>
      <w:divBdr>
        <w:top w:val="none" w:sz="0" w:space="0" w:color="auto"/>
        <w:left w:val="none" w:sz="0" w:space="0" w:color="auto"/>
        <w:bottom w:val="none" w:sz="0" w:space="0" w:color="auto"/>
        <w:right w:val="none" w:sz="0" w:space="0" w:color="auto"/>
      </w:divBdr>
    </w:div>
    <w:div w:id="1104961227">
      <w:bodyDiv w:val="1"/>
      <w:marLeft w:val="0"/>
      <w:marRight w:val="0"/>
      <w:marTop w:val="0"/>
      <w:marBottom w:val="0"/>
      <w:divBdr>
        <w:top w:val="none" w:sz="0" w:space="0" w:color="auto"/>
        <w:left w:val="none" w:sz="0" w:space="0" w:color="auto"/>
        <w:bottom w:val="none" w:sz="0" w:space="0" w:color="auto"/>
        <w:right w:val="none" w:sz="0" w:space="0" w:color="auto"/>
      </w:divBdr>
    </w:div>
    <w:div w:id="1229998496">
      <w:bodyDiv w:val="1"/>
      <w:marLeft w:val="0"/>
      <w:marRight w:val="0"/>
      <w:marTop w:val="0"/>
      <w:marBottom w:val="0"/>
      <w:divBdr>
        <w:top w:val="none" w:sz="0" w:space="0" w:color="auto"/>
        <w:left w:val="none" w:sz="0" w:space="0" w:color="auto"/>
        <w:bottom w:val="none" w:sz="0" w:space="0" w:color="auto"/>
        <w:right w:val="none" w:sz="0" w:space="0" w:color="auto"/>
      </w:divBdr>
    </w:div>
    <w:div w:id="1367440131">
      <w:bodyDiv w:val="1"/>
      <w:marLeft w:val="0"/>
      <w:marRight w:val="0"/>
      <w:marTop w:val="0"/>
      <w:marBottom w:val="0"/>
      <w:divBdr>
        <w:top w:val="none" w:sz="0" w:space="0" w:color="auto"/>
        <w:left w:val="none" w:sz="0" w:space="0" w:color="auto"/>
        <w:bottom w:val="none" w:sz="0" w:space="0" w:color="auto"/>
        <w:right w:val="none" w:sz="0" w:space="0" w:color="auto"/>
      </w:divBdr>
    </w:div>
    <w:div w:id="18073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6b8657bfc7e846bf"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86CE8-C352-4526-A0B9-AF1E4CDD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1494</Words>
  <Characters>8520</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СПбГИПИСР</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shnaider_s</dc:creator>
  <cp:keywords/>
  <cp:lastModifiedBy>Семён Семёнов</cp:lastModifiedBy>
  <cp:revision>2</cp:revision>
  <dcterms:created xsi:type="dcterms:W3CDTF">2022-02-07T17:27:00Z</dcterms:created>
  <dcterms:modified xsi:type="dcterms:W3CDTF">2022-02-07T17:27:00Z</dcterms:modified>
</cp:coreProperties>
</file>